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AE" w:rsidRPr="00602B1D" w:rsidRDefault="00FF21AE" w:rsidP="00602B1D">
      <w:pPr>
        <w:spacing w:line="276" w:lineRule="auto"/>
        <w:jc w:val="center"/>
        <w:rPr>
          <w:b/>
          <w:sz w:val="28"/>
          <w:szCs w:val="28"/>
        </w:rPr>
      </w:pPr>
      <w:r w:rsidRPr="00602B1D">
        <w:rPr>
          <w:b/>
          <w:sz w:val="28"/>
          <w:szCs w:val="28"/>
        </w:rPr>
        <w:t>Образовательная программа 38</w:t>
      </w:r>
      <w:r w:rsidR="006A1A79">
        <w:rPr>
          <w:b/>
          <w:sz w:val="28"/>
          <w:szCs w:val="28"/>
        </w:rPr>
        <w:t>.</w:t>
      </w:r>
      <w:r w:rsidRPr="00602B1D">
        <w:rPr>
          <w:b/>
          <w:sz w:val="28"/>
          <w:szCs w:val="28"/>
        </w:rPr>
        <w:t>03</w:t>
      </w:r>
      <w:r w:rsidR="006A1A79">
        <w:rPr>
          <w:b/>
          <w:sz w:val="28"/>
          <w:szCs w:val="28"/>
        </w:rPr>
        <w:t>.</w:t>
      </w:r>
      <w:r w:rsidRPr="00602B1D">
        <w:rPr>
          <w:b/>
          <w:sz w:val="28"/>
          <w:szCs w:val="28"/>
        </w:rPr>
        <w:t>02 «Менеджмент»,</w:t>
      </w:r>
    </w:p>
    <w:p w:rsidR="00FF21AE" w:rsidRPr="00602B1D" w:rsidRDefault="00FF21AE" w:rsidP="00602B1D">
      <w:pPr>
        <w:spacing w:line="276" w:lineRule="auto"/>
        <w:jc w:val="center"/>
        <w:rPr>
          <w:b/>
          <w:sz w:val="28"/>
          <w:szCs w:val="28"/>
        </w:rPr>
      </w:pPr>
      <w:r w:rsidRPr="00602B1D">
        <w:rPr>
          <w:b/>
          <w:sz w:val="28"/>
          <w:szCs w:val="28"/>
        </w:rPr>
        <w:t>направленность «Международный менеджмент»</w:t>
      </w:r>
    </w:p>
    <w:p w:rsidR="00FF21AE" w:rsidRPr="00602B1D" w:rsidRDefault="00FF21AE" w:rsidP="00602B1D">
      <w:pPr>
        <w:spacing w:line="276" w:lineRule="auto"/>
        <w:jc w:val="both"/>
        <w:rPr>
          <w:b/>
          <w:sz w:val="28"/>
          <w:szCs w:val="28"/>
        </w:rPr>
      </w:pPr>
    </w:p>
    <w:p w:rsidR="00FF21AE" w:rsidRPr="00602B1D" w:rsidRDefault="00FF21AE" w:rsidP="00602B1D">
      <w:pPr>
        <w:spacing w:line="276" w:lineRule="auto"/>
        <w:jc w:val="both"/>
        <w:rPr>
          <w:i/>
          <w:sz w:val="28"/>
          <w:szCs w:val="28"/>
        </w:rPr>
      </w:pPr>
      <w:r w:rsidRPr="00602B1D">
        <w:rPr>
          <w:sz w:val="28"/>
          <w:szCs w:val="28"/>
        </w:rPr>
        <w:t> </w:t>
      </w:r>
      <w:r w:rsidRPr="00602B1D">
        <w:rPr>
          <w:b/>
          <w:sz w:val="28"/>
          <w:szCs w:val="28"/>
        </w:rPr>
        <w:t>Срок освоения образовательной программы высшего образования</w:t>
      </w:r>
      <w:r w:rsidRPr="00602B1D">
        <w:rPr>
          <w:sz w:val="28"/>
          <w:szCs w:val="28"/>
        </w:rPr>
        <w:t xml:space="preserve"> – 4 года.</w:t>
      </w:r>
    </w:p>
    <w:p w:rsidR="00FF21AE" w:rsidRPr="00602B1D" w:rsidRDefault="00FF21AE" w:rsidP="00602B1D">
      <w:pPr>
        <w:spacing w:line="276" w:lineRule="auto"/>
        <w:jc w:val="both"/>
        <w:rPr>
          <w:sz w:val="28"/>
          <w:szCs w:val="28"/>
        </w:rPr>
      </w:pPr>
    </w:p>
    <w:p w:rsidR="00FF21AE" w:rsidRDefault="00FF21AE" w:rsidP="00602B1D">
      <w:pPr>
        <w:spacing w:line="276" w:lineRule="auto"/>
        <w:jc w:val="both"/>
        <w:rPr>
          <w:i/>
          <w:sz w:val="28"/>
          <w:szCs w:val="28"/>
        </w:rPr>
      </w:pPr>
      <w:r w:rsidRPr="00602B1D">
        <w:rPr>
          <w:b/>
          <w:sz w:val="28"/>
          <w:szCs w:val="28"/>
        </w:rPr>
        <w:t>Объем образовательной программы высшего образования</w:t>
      </w:r>
      <w:r w:rsidRPr="00602B1D">
        <w:rPr>
          <w:sz w:val="28"/>
          <w:szCs w:val="28"/>
        </w:rPr>
        <w:t xml:space="preserve"> – 240 зачетных единиц</w:t>
      </w:r>
      <w:r w:rsidRPr="00602B1D">
        <w:rPr>
          <w:i/>
          <w:sz w:val="28"/>
          <w:szCs w:val="28"/>
        </w:rPr>
        <w:t xml:space="preserve">. </w:t>
      </w:r>
    </w:p>
    <w:p w:rsidR="00FF21AE" w:rsidRPr="00602B1D" w:rsidRDefault="00FF21AE" w:rsidP="00602B1D">
      <w:pPr>
        <w:pStyle w:val="a3"/>
        <w:spacing w:line="276" w:lineRule="auto"/>
        <w:ind w:right="0"/>
        <w:jc w:val="both"/>
        <w:rPr>
          <w:b w:val="0"/>
          <w:sz w:val="28"/>
          <w:szCs w:val="28"/>
        </w:rPr>
      </w:pPr>
    </w:p>
    <w:p w:rsidR="00FF21AE" w:rsidRPr="00602B1D" w:rsidRDefault="00FF21AE" w:rsidP="00602B1D">
      <w:pPr>
        <w:pStyle w:val="a5"/>
        <w:tabs>
          <w:tab w:val="left" w:pos="0"/>
        </w:tabs>
        <w:spacing w:line="276" w:lineRule="auto"/>
        <w:rPr>
          <w:sz w:val="28"/>
          <w:szCs w:val="28"/>
        </w:rPr>
      </w:pPr>
      <w:r w:rsidRPr="00602B1D">
        <w:rPr>
          <w:sz w:val="28"/>
          <w:szCs w:val="28"/>
        </w:rPr>
        <w:t>Выбор направленности «Международный менеджмент» актуален по следующим причинам: нарастание процессов мировой глобализации, расширение интеграционных процессов, углубление международного сотрудничества, активизация интернационализации хозяйственной жизни, увеличение числа участников внешнеэкономических связей, рост разнообразия форм международного бизнеса, усиление взаимного влияния и экономической взаимозависимости стран, либерализация рынков и ускорение экономического развития, формирование единой мировой культуры. Кроме того, в последние годы получили широкое распространение многочисленные формы совместной деятельности партнеров из разных стран, в РФ появились предприятия с участием иностранного капитала, открываются представительства, филиалы, зависимые дочерние фирмы российских предприятий за рубежом. Отдельные российские компании становятся крупными компаниями международного значения.</w:t>
      </w:r>
    </w:p>
    <w:p w:rsidR="00FF21AE" w:rsidRDefault="00FF21AE" w:rsidP="00602B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698"/>
        <w:jc w:val="both"/>
        <w:rPr>
          <w:color w:val="000000"/>
          <w:spacing w:val="-5"/>
          <w:sz w:val="28"/>
          <w:szCs w:val="28"/>
        </w:rPr>
      </w:pPr>
      <w:r w:rsidRPr="00602B1D">
        <w:rPr>
          <w:color w:val="000000"/>
          <w:spacing w:val="-2"/>
          <w:sz w:val="28"/>
          <w:szCs w:val="28"/>
        </w:rPr>
        <w:t xml:space="preserve">Современному бакалавру, собирающемуся работать в </w:t>
      </w:r>
      <w:r w:rsidRPr="00602B1D">
        <w:rPr>
          <w:color w:val="000000"/>
          <w:spacing w:val="-4"/>
          <w:sz w:val="28"/>
          <w:szCs w:val="28"/>
        </w:rPr>
        <w:t xml:space="preserve">различных экономических структурах, ориентированных на деятельность на внешнем рынках, необходимы знания в области современной мировой экономики и основных тенденциях ее развития, международного права, </w:t>
      </w:r>
      <w:r w:rsidRPr="00602B1D">
        <w:rPr>
          <w:color w:val="000000"/>
          <w:spacing w:val="-3"/>
          <w:sz w:val="28"/>
          <w:szCs w:val="28"/>
        </w:rPr>
        <w:t xml:space="preserve">особенностей заключения различных внешнеэкономических хозяйственных сделок, организации </w:t>
      </w:r>
      <w:r w:rsidRPr="00602B1D">
        <w:rPr>
          <w:color w:val="000000"/>
          <w:spacing w:val="-2"/>
          <w:sz w:val="28"/>
          <w:szCs w:val="28"/>
        </w:rPr>
        <w:t xml:space="preserve">торговли и сбыта, ведения валютно-финансовых и расчетно-кредитных операций, практики </w:t>
      </w:r>
      <w:r w:rsidRPr="00602B1D">
        <w:rPr>
          <w:color w:val="000000"/>
          <w:spacing w:val="-5"/>
          <w:sz w:val="28"/>
          <w:szCs w:val="28"/>
        </w:rPr>
        <w:t>делового общения, специфики составления контрактных документов и т.п.</w:t>
      </w:r>
    </w:p>
    <w:p w:rsidR="006A1A79" w:rsidRPr="00602B1D" w:rsidRDefault="006A1A79" w:rsidP="00602B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698"/>
        <w:jc w:val="both"/>
        <w:rPr>
          <w:sz w:val="28"/>
          <w:szCs w:val="28"/>
        </w:rPr>
      </w:pPr>
    </w:p>
    <w:p w:rsidR="00FF21AE" w:rsidRPr="00602B1D" w:rsidRDefault="00FF21AE" w:rsidP="00602B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 w:rsidRPr="00602B1D">
        <w:rPr>
          <w:b/>
          <w:sz w:val="28"/>
          <w:szCs w:val="28"/>
        </w:rPr>
        <w:t>Преимущества направленности «Международный менеджмент»</w:t>
      </w:r>
    </w:p>
    <w:p w:rsidR="00FF21AE" w:rsidRPr="00602B1D" w:rsidRDefault="00FF21AE" w:rsidP="00602B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02B1D">
        <w:rPr>
          <w:sz w:val="28"/>
          <w:szCs w:val="28"/>
        </w:rPr>
        <w:t>Во-первых, особое внимание уделяется изучению актуальных в международном деловом общении иностранных языков – английский, немецкий, французский, испанский.</w:t>
      </w:r>
    </w:p>
    <w:p w:rsidR="00FF21AE" w:rsidRPr="00602B1D" w:rsidRDefault="00FF21AE" w:rsidP="00602B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602B1D">
        <w:rPr>
          <w:sz w:val="28"/>
          <w:szCs w:val="28"/>
        </w:rPr>
        <w:t xml:space="preserve">Во-вторых, реализуются взаимосвязанные задачи, такие как усиление «международной» составляющей всех читаемых на программе учебных дисциплин и обеспечение узкоспециализированной подготовки менеджеров, </w:t>
      </w:r>
      <w:r w:rsidRPr="00602B1D">
        <w:rPr>
          <w:sz w:val="28"/>
          <w:szCs w:val="28"/>
        </w:rPr>
        <w:lastRenderedPageBreak/>
        <w:t xml:space="preserve">занимающихся управлением внешнеэкономическими операциями в российских, зарубежных, транснациональных компаниях и корпорациях. Среди профильных курсов – </w:t>
      </w:r>
      <w:r w:rsidRPr="00602B1D">
        <w:rPr>
          <w:bCs/>
          <w:sz w:val="28"/>
          <w:szCs w:val="28"/>
        </w:rPr>
        <w:t xml:space="preserve">«Международный менеджмент», «Международный маркетинг», «Международная торговля», «Международное частное право», «Управление инновационной деятельностью в международной практике» и другие. </w:t>
      </w:r>
    </w:p>
    <w:p w:rsidR="00FF21AE" w:rsidRPr="00602B1D" w:rsidRDefault="00FF21AE" w:rsidP="00602B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9" w:firstLine="648"/>
        <w:jc w:val="both"/>
        <w:rPr>
          <w:bCs/>
          <w:sz w:val="28"/>
          <w:szCs w:val="28"/>
        </w:rPr>
      </w:pPr>
      <w:r w:rsidRPr="00602B1D">
        <w:rPr>
          <w:bCs/>
          <w:sz w:val="28"/>
          <w:szCs w:val="28"/>
        </w:rPr>
        <w:t>В-третьих, в рамках развития гуманитарной составляющей, являющейся основой подготовки студентов в РГГУ, предполагается изучение истории мировых цивилизаций (всеобщая история), этики ведения международного бизнеса и кросс-культурных коммуникаций, что позволит выпускникам лучше понимать особенности современного многополярного мира, учитывать специфику каждой страны, в (с) которой они будут в будущем непосредственно работать, быть толерантными и восприимчивыми к местным традициям и нормам поведения.</w:t>
      </w:r>
    </w:p>
    <w:p w:rsidR="00FF21AE" w:rsidRPr="00602B1D" w:rsidRDefault="00FF21AE" w:rsidP="00602B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9" w:firstLine="648"/>
        <w:jc w:val="both"/>
        <w:rPr>
          <w:sz w:val="28"/>
          <w:szCs w:val="28"/>
        </w:rPr>
      </w:pPr>
      <w:proofErr w:type="gramStart"/>
      <w:r w:rsidRPr="00602B1D">
        <w:rPr>
          <w:color w:val="000000"/>
          <w:sz w:val="28"/>
          <w:szCs w:val="28"/>
        </w:rPr>
        <w:t>В четвертых</w:t>
      </w:r>
      <w:proofErr w:type="gramEnd"/>
      <w:r w:rsidRPr="00602B1D">
        <w:rPr>
          <w:color w:val="000000"/>
          <w:sz w:val="28"/>
          <w:szCs w:val="28"/>
        </w:rPr>
        <w:t>, немаловажное значение в образовательном процессе имеют проводимые в РГГУ лекции, семинары, встречи с представителями крупных зарубежных фирм, а также учеными и специалистами в области международного управления и бизнеса, обеспечивающие непосредственный «живой» контакт с носителями языка.</w:t>
      </w:r>
    </w:p>
    <w:p w:rsidR="00FF21AE" w:rsidRPr="00602B1D" w:rsidRDefault="00FF21AE" w:rsidP="00602B1D">
      <w:pPr>
        <w:pStyle w:val="2"/>
        <w:spacing w:line="276" w:lineRule="auto"/>
        <w:rPr>
          <w:sz w:val="28"/>
          <w:szCs w:val="28"/>
        </w:rPr>
      </w:pPr>
      <w:r w:rsidRPr="00602B1D">
        <w:rPr>
          <w:bCs/>
          <w:sz w:val="28"/>
          <w:szCs w:val="28"/>
        </w:rPr>
        <w:t xml:space="preserve">В-пятых, факультет управления организует </w:t>
      </w:r>
      <w:r w:rsidRPr="00602B1D">
        <w:rPr>
          <w:sz w:val="28"/>
          <w:szCs w:val="28"/>
        </w:rPr>
        <w:t>проведение производственных практик в зарубежных компаниях, на совместных предприятиях и других организациях международного профиля, а также осуществляет обмен студентами, направляя их на стажировку в ведущие университеты мира (</w:t>
      </w:r>
      <w:proofErr w:type="spellStart"/>
      <w:r w:rsidRPr="00602B1D">
        <w:rPr>
          <w:sz w:val="28"/>
          <w:szCs w:val="28"/>
        </w:rPr>
        <w:t>Мичиганский</w:t>
      </w:r>
      <w:proofErr w:type="spellEnd"/>
      <w:r w:rsidRPr="00602B1D">
        <w:rPr>
          <w:sz w:val="28"/>
          <w:szCs w:val="28"/>
        </w:rPr>
        <w:t>, Оксфордский, Гарвардский, Рурский, Сорбонну, университет Констанца и другие).</w:t>
      </w:r>
    </w:p>
    <w:p w:rsidR="00FF21AE" w:rsidRPr="00602B1D" w:rsidRDefault="00FF21AE" w:rsidP="00602B1D">
      <w:pPr>
        <w:spacing w:line="276" w:lineRule="auto"/>
        <w:ind w:firstLine="720"/>
        <w:jc w:val="both"/>
        <w:rPr>
          <w:sz w:val="28"/>
          <w:szCs w:val="28"/>
        </w:rPr>
      </w:pPr>
      <w:r w:rsidRPr="00602B1D">
        <w:rPr>
          <w:sz w:val="28"/>
          <w:szCs w:val="28"/>
        </w:rPr>
        <w:t xml:space="preserve">РГГУ сотрудничает с партнерами Европы, США, Канады, Азии, Латинской Америки. Студенческий обмен реализуется с Университетами  Констанца,  Гумбольдта,  Эрфурта (Германия), Венским университетом (Австрия), Университетами Нанта, Тулузы, Лиона (Франция),  Милана, Неаполя, Рима, Венеции (Италия), Университетами  Упсалы  и Гетеборга (Швеция), Университетом Северной Айовы, </w:t>
      </w:r>
      <w:proofErr w:type="spellStart"/>
      <w:r w:rsidRPr="00602B1D">
        <w:rPr>
          <w:sz w:val="28"/>
          <w:szCs w:val="28"/>
        </w:rPr>
        <w:t>Мидделбери</w:t>
      </w:r>
      <w:proofErr w:type="spellEnd"/>
      <w:r w:rsidRPr="00602B1D">
        <w:rPr>
          <w:sz w:val="28"/>
          <w:szCs w:val="28"/>
        </w:rPr>
        <w:t xml:space="preserve"> колледжем, Тринити колледжем, </w:t>
      </w:r>
      <w:proofErr w:type="spellStart"/>
      <w:r w:rsidRPr="00602B1D">
        <w:rPr>
          <w:sz w:val="28"/>
          <w:szCs w:val="28"/>
        </w:rPr>
        <w:t>Белойт</w:t>
      </w:r>
      <w:proofErr w:type="spellEnd"/>
      <w:r w:rsidRPr="00602B1D">
        <w:rPr>
          <w:sz w:val="28"/>
          <w:szCs w:val="28"/>
        </w:rPr>
        <w:t xml:space="preserve"> колледжем (США), Карловым Университетом (Чехия), Университетом им. </w:t>
      </w:r>
      <w:proofErr w:type="spellStart"/>
      <w:r w:rsidRPr="00602B1D">
        <w:rPr>
          <w:sz w:val="28"/>
          <w:szCs w:val="28"/>
        </w:rPr>
        <w:t>Лаваля</w:t>
      </w:r>
      <w:proofErr w:type="spellEnd"/>
      <w:r w:rsidRPr="00602B1D">
        <w:rPr>
          <w:sz w:val="28"/>
          <w:szCs w:val="28"/>
        </w:rPr>
        <w:t xml:space="preserve"> (Канада), Токийским государственным Университетом, Токийским университетом иностранных языков, Университетом </w:t>
      </w:r>
      <w:proofErr w:type="spellStart"/>
      <w:r w:rsidRPr="00602B1D">
        <w:rPr>
          <w:sz w:val="28"/>
          <w:szCs w:val="28"/>
        </w:rPr>
        <w:t>Тибо</w:t>
      </w:r>
      <w:proofErr w:type="spellEnd"/>
      <w:r w:rsidRPr="00602B1D">
        <w:rPr>
          <w:sz w:val="28"/>
          <w:szCs w:val="28"/>
        </w:rPr>
        <w:t xml:space="preserve"> (Япония), Университетом </w:t>
      </w:r>
      <w:proofErr w:type="spellStart"/>
      <w:r w:rsidRPr="00602B1D">
        <w:rPr>
          <w:sz w:val="28"/>
          <w:szCs w:val="28"/>
        </w:rPr>
        <w:t>Кукмина</w:t>
      </w:r>
      <w:proofErr w:type="spellEnd"/>
      <w:r w:rsidRPr="00602B1D">
        <w:rPr>
          <w:sz w:val="28"/>
          <w:szCs w:val="28"/>
        </w:rPr>
        <w:t xml:space="preserve"> (Республика Корея) и др. Кроме этого, университет принимает активное участие в международных программах ЮНЕСКО, ТАСИС и АСПРЯЛ.</w:t>
      </w:r>
    </w:p>
    <w:p w:rsidR="00FF21AE" w:rsidRPr="00602B1D" w:rsidRDefault="00FF21AE" w:rsidP="00602B1D">
      <w:pPr>
        <w:spacing w:line="276" w:lineRule="auto"/>
        <w:ind w:firstLine="720"/>
        <w:jc w:val="both"/>
        <w:rPr>
          <w:sz w:val="28"/>
          <w:szCs w:val="28"/>
        </w:rPr>
      </w:pPr>
      <w:r w:rsidRPr="00602B1D">
        <w:rPr>
          <w:sz w:val="28"/>
          <w:szCs w:val="28"/>
        </w:rPr>
        <w:lastRenderedPageBreak/>
        <w:t>В-шестых, учитывается возможность обучения иностранных студентов, ставящих перед собой целью ближе познакомиться с российским бизнесом и моделями управления им, а также сравнить их с зарубежными аналогами.</w:t>
      </w:r>
    </w:p>
    <w:p w:rsidR="00FF21AE" w:rsidRPr="00602B1D" w:rsidRDefault="00FF21AE" w:rsidP="00602B1D">
      <w:pPr>
        <w:pStyle w:val="a3"/>
        <w:spacing w:line="276" w:lineRule="auto"/>
        <w:ind w:right="0" w:firstLine="720"/>
        <w:jc w:val="both"/>
        <w:rPr>
          <w:b w:val="0"/>
          <w:bCs/>
          <w:sz w:val="28"/>
          <w:szCs w:val="28"/>
        </w:rPr>
      </w:pPr>
      <w:r w:rsidRPr="00602B1D">
        <w:rPr>
          <w:b w:val="0"/>
          <w:sz w:val="28"/>
          <w:szCs w:val="28"/>
        </w:rPr>
        <w:t>Таким образом, программа профиля «Международный менеджмент» призвана повысить уровень подготовки российских менеджеров с целью их эффективного включения в процессы управления, происходящие в международных компаниях в</w:t>
      </w:r>
      <w:r w:rsidRPr="00602B1D">
        <w:rPr>
          <w:b w:val="0"/>
          <w:bCs/>
          <w:sz w:val="28"/>
          <w:szCs w:val="28"/>
        </w:rPr>
        <w:t xml:space="preserve"> условиях, когда важнейшее значение имеет диалог между цивилизациями, как развитых, так и развивающихся стран.</w:t>
      </w:r>
    </w:p>
    <w:p w:rsidR="00FF21AE" w:rsidRPr="00602B1D" w:rsidRDefault="00FF21AE" w:rsidP="00602B1D">
      <w:pPr>
        <w:pStyle w:val="1"/>
        <w:shd w:val="clear" w:color="auto" w:fill="FFFFFF"/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241754" w:rsidRPr="00602B1D" w:rsidRDefault="00241754" w:rsidP="00602B1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41754" w:rsidRPr="0060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8"/>
    <w:rsid w:val="00241754"/>
    <w:rsid w:val="00572D28"/>
    <w:rsid w:val="00602B1D"/>
    <w:rsid w:val="006A1A79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4FC0"/>
  <w15:chartTrackingRefBased/>
  <w15:docId w15:val="{899166F8-8C3F-4CBB-88D0-32FEBAFF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21AE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F21AE"/>
    <w:pPr>
      <w:ind w:right="-625"/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F21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F21AE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F21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F21AE"/>
    <w:pPr>
      <w:shd w:val="clear" w:color="auto" w:fill="FFFFFF"/>
      <w:spacing w:line="360" w:lineRule="auto"/>
      <w:ind w:firstLine="720"/>
      <w:jc w:val="both"/>
    </w:pPr>
    <w:rPr>
      <w:kern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F21AE"/>
    <w:rPr>
      <w:rFonts w:ascii="Times New Roman" w:eastAsia="Times New Roman" w:hAnsi="Times New Roman" w:cs="Times New Roman"/>
      <w:kern w:val="28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4131</Characters>
  <Application>Microsoft Office Word</Application>
  <DocSecurity>0</DocSecurity>
  <Lines>34</Lines>
  <Paragraphs>9</Paragraphs>
  <ScaleCrop>false</ScaleCrop>
  <Company>diakov.net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Зайцева</dc:creator>
  <cp:keywords/>
  <dc:description/>
  <cp:lastModifiedBy>Ангелина Зайцева</cp:lastModifiedBy>
  <cp:revision>4</cp:revision>
  <dcterms:created xsi:type="dcterms:W3CDTF">2021-11-22T15:37:00Z</dcterms:created>
  <dcterms:modified xsi:type="dcterms:W3CDTF">2021-11-22T15:46:00Z</dcterms:modified>
</cp:coreProperties>
</file>