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AE" w:rsidRDefault="00BC70AE" w:rsidP="00921E30">
      <w:pPr>
        <w:rPr>
          <w:b/>
        </w:rPr>
      </w:pPr>
      <w:bookmarkStart w:id="0" w:name="_GoBack"/>
      <w:bookmarkEnd w:id="0"/>
    </w:p>
    <w:p w:rsidR="00715506" w:rsidRDefault="00DC7FDE" w:rsidP="00921E30">
      <w:pPr>
        <w:rPr>
          <w:b/>
        </w:rPr>
      </w:pPr>
      <w:r>
        <w:rPr>
          <w:b/>
        </w:rPr>
        <w:t>Теории и практики визуаль</w:t>
      </w:r>
      <w:r w:rsidR="00A27D67">
        <w:rPr>
          <w:b/>
        </w:rPr>
        <w:t xml:space="preserve">ного искусства в </w:t>
      </w:r>
      <w:r w:rsidR="00A27D67">
        <w:rPr>
          <w:b/>
          <w:lang w:val="en-US"/>
        </w:rPr>
        <w:t>XX</w:t>
      </w:r>
      <w:r w:rsidR="00A27D67">
        <w:rPr>
          <w:b/>
        </w:rPr>
        <w:t>-</w:t>
      </w:r>
      <w:r w:rsidR="00A27D67">
        <w:rPr>
          <w:b/>
          <w:lang w:val="en-US"/>
        </w:rPr>
        <w:t>XXI</w:t>
      </w:r>
      <w:r>
        <w:rPr>
          <w:b/>
        </w:rPr>
        <w:t xml:space="preserve"> вв.</w:t>
      </w:r>
    </w:p>
    <w:p w:rsidR="00934A87" w:rsidRPr="00BC70AE" w:rsidRDefault="00BC70AE" w:rsidP="00DC7FDE">
      <w:pPr>
        <w:rPr>
          <w:i/>
          <w:sz w:val="20"/>
          <w:szCs w:val="20"/>
        </w:rPr>
      </w:pPr>
      <w:r w:rsidRPr="00BC70AE">
        <w:rPr>
          <w:i/>
          <w:sz w:val="20"/>
          <w:szCs w:val="20"/>
        </w:rPr>
        <w:t xml:space="preserve">Преподаватель: Валерия Александровна Косякова, кандидат культурологии </w:t>
      </w:r>
      <w:r w:rsidR="004454FB">
        <w:t xml:space="preserve"> </w:t>
      </w:r>
    </w:p>
    <w:p w:rsidR="004454FB" w:rsidRDefault="004454FB" w:rsidP="00921E30"/>
    <w:p w:rsidR="00BC70AE" w:rsidRDefault="00BC70AE" w:rsidP="00921E30"/>
    <w:p w:rsidR="00BC70AE" w:rsidRDefault="00BC70AE" w:rsidP="00921E30"/>
    <w:p w:rsidR="00BC70AE" w:rsidRDefault="00BC70AE" w:rsidP="00921E30"/>
    <w:p w:rsidR="00D553DD" w:rsidRDefault="00D553DD" w:rsidP="00407CAE">
      <w:pPr>
        <w:jc w:val="center"/>
      </w:pPr>
      <w:r>
        <w:t>Предварительное расписание курса:</w:t>
      </w:r>
    </w:p>
    <w:p w:rsidR="00D553DD" w:rsidRDefault="00D553DD" w:rsidP="00921E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275"/>
      </w:tblGrid>
      <w:tr w:rsidR="00F10786" w:rsidTr="001D5C40">
        <w:tc>
          <w:tcPr>
            <w:tcW w:w="1296" w:type="dxa"/>
            <w:shd w:val="clear" w:color="auto" w:fill="auto"/>
          </w:tcPr>
          <w:p w:rsidR="00D553DD" w:rsidRDefault="007940C7" w:rsidP="00921E30">
            <w:r>
              <w:t>13</w:t>
            </w:r>
            <w:smartTag w:uri="urn:schemas-microsoft-com:office:smarttags" w:element="PersonName">
              <w:r w:rsidR="00CB68CC">
                <w:t>.</w:t>
              </w:r>
            </w:smartTag>
            <w:r w:rsidR="00C21604">
              <w:t>11</w:t>
            </w:r>
          </w:p>
        </w:tc>
        <w:tc>
          <w:tcPr>
            <w:tcW w:w="8275" w:type="dxa"/>
            <w:shd w:val="clear" w:color="auto" w:fill="auto"/>
          </w:tcPr>
          <w:p w:rsidR="00D553DD" w:rsidRPr="00C21604" w:rsidRDefault="007940C7" w:rsidP="00921E30">
            <w:r>
              <w:t>Установочная л</w:t>
            </w:r>
            <w:r w:rsidR="00407CAE" w:rsidRPr="00C21604">
              <w:t>екция.</w:t>
            </w:r>
            <w:r>
              <w:t xml:space="preserve"> Основные подходы к анализу</w:t>
            </w:r>
            <w:r w:rsidR="00A27D67">
              <w:t xml:space="preserve"> практик</w:t>
            </w:r>
            <w:r>
              <w:t xml:space="preserve"> визуального искусства. Типология сюжетов и проблем визуального искусства в </w:t>
            </w:r>
            <w:r w:rsidR="00A27D67">
              <w:t>XX-XXI</w:t>
            </w:r>
            <w:r w:rsidR="00A27D67" w:rsidRPr="00A27D67">
              <w:t xml:space="preserve"> </w:t>
            </w:r>
            <w:r>
              <w:t>вв.</w:t>
            </w:r>
            <w:r w:rsidR="00407CAE" w:rsidRPr="00C21604">
              <w:t xml:space="preserve">  </w:t>
            </w:r>
          </w:p>
          <w:p w:rsidR="00C47CCB" w:rsidRPr="00C21604" w:rsidRDefault="00C47CCB" w:rsidP="007940C7"/>
        </w:tc>
      </w:tr>
      <w:tr w:rsidR="00F10786" w:rsidTr="001D5C40">
        <w:tc>
          <w:tcPr>
            <w:tcW w:w="1296" w:type="dxa"/>
            <w:shd w:val="clear" w:color="auto" w:fill="auto"/>
          </w:tcPr>
          <w:p w:rsidR="00CB68CC" w:rsidRDefault="002C25F4" w:rsidP="00921E30">
            <w:r>
              <w:t>30</w:t>
            </w:r>
            <w:r w:rsidR="00E10BBD">
              <w:t>.11</w:t>
            </w:r>
          </w:p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282798" w:rsidRDefault="00282798" w:rsidP="00921E30"/>
          <w:p w:rsidR="00A27D67" w:rsidRDefault="00A27D67" w:rsidP="00921E30"/>
          <w:p w:rsidR="00A27D67" w:rsidRDefault="00A27D67" w:rsidP="00921E30"/>
          <w:p w:rsidR="00A27D67" w:rsidRDefault="00A27D67" w:rsidP="00921E30"/>
          <w:p w:rsidR="00282798" w:rsidRDefault="00282798" w:rsidP="00921E30"/>
          <w:p w:rsidR="00282798" w:rsidRDefault="00282798" w:rsidP="00921E30"/>
          <w:p w:rsidR="00282798" w:rsidRDefault="007940C7" w:rsidP="00921E30">
            <w:r>
              <w:t>14</w:t>
            </w:r>
            <w:r w:rsidR="00282798">
              <w:t>. 12</w:t>
            </w:r>
          </w:p>
          <w:p w:rsidR="0061254C" w:rsidRDefault="0061254C" w:rsidP="00921E30"/>
          <w:p w:rsidR="0061254C" w:rsidRDefault="0061254C" w:rsidP="00921E30"/>
          <w:p w:rsidR="0061254C" w:rsidRDefault="0061254C" w:rsidP="00921E30"/>
          <w:p w:rsidR="0061254C" w:rsidRDefault="0061254C" w:rsidP="00921E30"/>
          <w:p w:rsidR="0061254C" w:rsidRDefault="0061254C" w:rsidP="00921E30"/>
          <w:p w:rsidR="0061254C" w:rsidRDefault="0061254C" w:rsidP="00921E30"/>
          <w:p w:rsidR="0061254C" w:rsidRDefault="0061254C" w:rsidP="00921E30"/>
          <w:p w:rsidR="0061254C" w:rsidRDefault="0061254C" w:rsidP="00921E30"/>
          <w:p w:rsidR="0061254C" w:rsidRDefault="0061254C" w:rsidP="00921E30"/>
          <w:p w:rsidR="00BD1BC4" w:rsidRDefault="00BD1BC4" w:rsidP="00921E30"/>
          <w:p w:rsidR="00BD1BC4" w:rsidRDefault="00BD1BC4" w:rsidP="00921E30"/>
          <w:p w:rsidR="00BD1BC4" w:rsidRDefault="00BD1BC4" w:rsidP="00921E30"/>
          <w:p w:rsidR="00BD1BC4" w:rsidRDefault="00BD1BC4" w:rsidP="00921E30"/>
          <w:p w:rsidR="00BD1BC4" w:rsidRDefault="00BD1BC4" w:rsidP="00921E30"/>
          <w:p w:rsidR="00BC70AE" w:rsidRDefault="00BC70AE" w:rsidP="00921E30"/>
          <w:p w:rsidR="0061254C" w:rsidRDefault="006C20E8" w:rsidP="00921E30">
            <w:r>
              <w:t>27</w:t>
            </w:r>
            <w:r w:rsidR="0061254C">
              <w:t>.12</w:t>
            </w:r>
          </w:p>
          <w:p w:rsidR="00677D01" w:rsidRDefault="00677D01" w:rsidP="00921E30"/>
          <w:p w:rsidR="00677D01" w:rsidRDefault="00677D01" w:rsidP="00921E30"/>
          <w:p w:rsidR="00677D01" w:rsidRDefault="00677D01" w:rsidP="00921E30"/>
          <w:p w:rsidR="00677D01" w:rsidRDefault="00677D01" w:rsidP="00921E30"/>
          <w:p w:rsidR="00677D01" w:rsidRDefault="00677D01" w:rsidP="00921E30"/>
          <w:p w:rsidR="00677D01" w:rsidRDefault="00677D01" w:rsidP="00921E30"/>
          <w:p w:rsidR="00677D01" w:rsidRDefault="00677D01" w:rsidP="00921E30"/>
          <w:p w:rsidR="00BD1BC4" w:rsidRDefault="00BD1BC4" w:rsidP="00921E30"/>
          <w:p w:rsidR="00BD1BC4" w:rsidRDefault="00BD1BC4" w:rsidP="00921E30"/>
          <w:p w:rsidR="00677D01" w:rsidRDefault="00677D01" w:rsidP="00921E30"/>
          <w:p w:rsidR="00677D01" w:rsidRDefault="00677D01" w:rsidP="00921E30"/>
          <w:p w:rsidR="00A27D67" w:rsidRDefault="00A27D67" w:rsidP="00921E30"/>
          <w:p w:rsidR="00677D01" w:rsidRDefault="00423586" w:rsidP="00921E30">
            <w:r>
              <w:t>15.01.2018</w:t>
            </w:r>
          </w:p>
          <w:p w:rsidR="00423586" w:rsidRDefault="00423586" w:rsidP="00921E30"/>
          <w:p w:rsidR="00423586" w:rsidRDefault="00423586" w:rsidP="00921E30"/>
          <w:p w:rsidR="00423586" w:rsidRDefault="00423586" w:rsidP="00921E30"/>
          <w:p w:rsidR="00677D01" w:rsidRDefault="00677D01" w:rsidP="00921E30"/>
          <w:p w:rsidR="00677D01" w:rsidRDefault="00677D01" w:rsidP="00921E30"/>
          <w:p w:rsidR="00F11C64" w:rsidRDefault="00F11C64" w:rsidP="00921E30"/>
          <w:p w:rsidR="00F11C64" w:rsidRDefault="00F11C64" w:rsidP="00921E30"/>
          <w:p w:rsidR="00F11C64" w:rsidRDefault="00F11C64" w:rsidP="00921E30"/>
          <w:p w:rsidR="00F11C64" w:rsidRDefault="00F11C64" w:rsidP="00921E30"/>
          <w:p w:rsidR="00F11C64" w:rsidRDefault="00F11C64" w:rsidP="00921E30"/>
          <w:p w:rsidR="00F11C64" w:rsidRDefault="00F11C64" w:rsidP="00921E30"/>
          <w:p w:rsidR="00677D01" w:rsidRPr="001D5C40" w:rsidRDefault="00F11C64" w:rsidP="00921E30">
            <w:pPr>
              <w:rPr>
                <w:lang w:val="en-US"/>
              </w:rPr>
            </w:pPr>
            <w:r w:rsidRPr="007940C7">
              <w:t>2</w:t>
            </w:r>
            <w:r w:rsidRPr="001D5C40">
              <w:rPr>
                <w:lang w:val="en-US"/>
              </w:rPr>
              <w:t>9</w:t>
            </w:r>
            <w:r w:rsidR="00677D01" w:rsidRPr="001D5C40">
              <w:rPr>
                <w:lang w:val="en-US"/>
              </w:rPr>
              <w:t>.01.2018</w:t>
            </w:r>
          </w:p>
          <w:p w:rsidR="00677D01" w:rsidRPr="00C21604" w:rsidRDefault="00677D01" w:rsidP="00921E30"/>
        </w:tc>
        <w:tc>
          <w:tcPr>
            <w:tcW w:w="8275" w:type="dxa"/>
            <w:shd w:val="clear" w:color="auto" w:fill="auto"/>
          </w:tcPr>
          <w:p w:rsidR="00A27D67" w:rsidRDefault="00A27D67" w:rsidP="00A27D67">
            <w:r>
              <w:lastRenderedPageBreak/>
              <w:t>Прочитать:</w:t>
            </w:r>
          </w:p>
          <w:p w:rsidR="00A27D67" w:rsidRDefault="00A27D67" w:rsidP="00CB68CC"/>
          <w:p w:rsidR="003C42C0" w:rsidRDefault="003C42C0" w:rsidP="00CB68CC">
            <w:r>
              <w:t>1. «</w:t>
            </w:r>
            <w:r w:rsidRPr="003C42C0">
              <w:t>Произведение искусства в эпоху его технической воспроизводимости</w:t>
            </w:r>
            <w:r>
              <w:t>»,</w:t>
            </w:r>
            <w:r w:rsidRPr="003C42C0">
              <w:t xml:space="preserve"> В</w:t>
            </w:r>
            <w:r w:rsidR="00BD1BC4">
              <w:t>.</w:t>
            </w:r>
            <w:r w:rsidRPr="003C42C0">
              <w:t xml:space="preserve"> Беньямин</w:t>
            </w:r>
            <w:r>
              <w:t xml:space="preserve">. </w:t>
            </w:r>
          </w:p>
          <w:p w:rsidR="002C25F4" w:rsidRDefault="003C42C0" w:rsidP="00CB68CC">
            <w:r>
              <w:t>2. «</w:t>
            </w:r>
            <w:r w:rsidRPr="003C42C0">
              <w:t>Поп-арт: искусство общества потребления</w:t>
            </w:r>
            <w:r>
              <w:t>?»,</w:t>
            </w:r>
            <w:r w:rsidRPr="003C42C0">
              <w:t xml:space="preserve"> </w:t>
            </w:r>
            <w:r w:rsidR="00BD1BC4">
              <w:t>Ж.</w:t>
            </w:r>
            <w:r>
              <w:t xml:space="preserve"> Бодрийяр. </w:t>
            </w:r>
          </w:p>
          <w:p w:rsidR="003C42C0" w:rsidRDefault="002C25F4" w:rsidP="00CB68CC">
            <w:r>
              <w:t>3. Дополнительно см.</w:t>
            </w:r>
            <w:r w:rsidR="00BD1BC4">
              <w:t>:</w:t>
            </w:r>
            <w:r>
              <w:t xml:space="preserve"> </w:t>
            </w:r>
            <w:r w:rsidR="00A27D67">
              <w:t>«Миф о пещере»,</w:t>
            </w:r>
            <w:r w:rsidR="003C42C0">
              <w:t xml:space="preserve"> </w:t>
            </w:r>
            <w:r w:rsidR="00A27D67">
              <w:t>Платон</w:t>
            </w:r>
            <w:r w:rsidR="00A27D67">
              <w:t xml:space="preserve"> (Государство, 7 книга). </w:t>
            </w:r>
            <w:r w:rsidR="00BC70AE">
              <w:t>Ж. Делез «П</w:t>
            </w:r>
            <w:r w:rsidR="00A27D67" w:rsidRPr="00A27D67">
              <w:t>латон и симулякр</w:t>
            </w:r>
            <w:r w:rsidR="00BC70AE">
              <w:t>».</w:t>
            </w:r>
          </w:p>
          <w:p w:rsidR="00A27D67" w:rsidRDefault="00A27D67" w:rsidP="00A27D67"/>
          <w:p w:rsidR="003C42C0" w:rsidRDefault="00A27D67" w:rsidP="00A27D67">
            <w:r>
              <w:t xml:space="preserve">Задание: написать эссе-рассуждение (объем от 5 до 8 тыс. знаков (вместе с пробелами) на тему: </w:t>
            </w:r>
            <w:r w:rsidRPr="00A27D67">
              <w:rPr>
                <w:b/>
              </w:rPr>
              <w:t xml:space="preserve">Проблема </w:t>
            </w:r>
            <w:r>
              <w:rPr>
                <w:b/>
              </w:rPr>
              <w:t>копии и оригинала в искусстве XX-XXI</w:t>
            </w:r>
            <w:r w:rsidRPr="00A27D67">
              <w:rPr>
                <w:b/>
              </w:rPr>
              <w:t xml:space="preserve"> </w:t>
            </w:r>
            <w:r w:rsidRPr="00A27D67">
              <w:rPr>
                <w:b/>
              </w:rPr>
              <w:t>вв.</w:t>
            </w:r>
            <w:r>
              <w:t xml:space="preserve"> (эссе можно назвать по-своему). Эссе должно опи</w:t>
            </w:r>
            <w:r>
              <w:t>раться (как минимум) на теоретические</w:t>
            </w:r>
            <w:r>
              <w:t xml:space="preserve"> работы (которые обязательно нужно прочитать), также в эссе обязательно должен быть разбор визуального произведения</w:t>
            </w:r>
            <w:r>
              <w:t xml:space="preserve"> </w:t>
            </w:r>
            <w:r w:rsidR="002C25F4">
              <w:t xml:space="preserve">(если произведение выбрать не можете, то проанализируйте приключения картины Леонардо да </w:t>
            </w:r>
            <w:r>
              <w:t>Винчи «Мона Лизы» в искусстве XX</w:t>
            </w:r>
            <w:r w:rsidR="002C25F4">
              <w:t xml:space="preserve"> века или фильм Д. Торнаторе «Л</w:t>
            </w:r>
            <w:r w:rsidR="002C25F4" w:rsidRPr="002C25F4">
              <w:t>учшее предложение</w:t>
            </w:r>
            <w:r w:rsidR="002C25F4">
              <w:t>»</w:t>
            </w:r>
            <w:r w:rsidR="00282798">
              <w:t>)</w:t>
            </w:r>
            <w:r w:rsidR="002C25F4">
              <w:t xml:space="preserve">. </w:t>
            </w:r>
          </w:p>
          <w:p w:rsidR="003C42C0" w:rsidRDefault="003C42C0" w:rsidP="00CB68CC"/>
          <w:p w:rsidR="002C25F4" w:rsidRDefault="002C25F4" w:rsidP="00CB68CC"/>
          <w:p w:rsidR="002C25F4" w:rsidRDefault="00BD1BC4" w:rsidP="00CB68CC">
            <w:r>
              <w:t xml:space="preserve">Задание: написать эссе-рассуждение на тему: </w:t>
            </w:r>
            <w:r w:rsidR="002C25F4" w:rsidRPr="00A27D67">
              <w:rPr>
                <w:b/>
              </w:rPr>
              <w:t>Сюрреализм</w:t>
            </w:r>
            <w:r w:rsidR="00282798" w:rsidRPr="00A27D67">
              <w:rPr>
                <w:b/>
              </w:rPr>
              <w:t xml:space="preserve"> и бессознательное</w:t>
            </w:r>
            <w:r w:rsidR="00BC70AE">
              <w:rPr>
                <w:b/>
              </w:rPr>
              <w:t xml:space="preserve"> (Эрос и Танатос)</w:t>
            </w:r>
            <w:r w:rsidR="002C25F4" w:rsidRPr="00A27D67">
              <w:rPr>
                <w:b/>
              </w:rPr>
              <w:t>, логика сна и случая</w:t>
            </w:r>
            <w:r>
              <w:t>.</w:t>
            </w:r>
            <w:r w:rsidR="002C25F4">
              <w:t xml:space="preserve"> </w:t>
            </w:r>
          </w:p>
          <w:p w:rsidR="002C25F4" w:rsidRDefault="002C25F4" w:rsidP="00CB68CC"/>
          <w:p w:rsidR="00BD1BC4" w:rsidRDefault="00BD1BC4" w:rsidP="00CB68CC">
            <w:r>
              <w:t>Прочитать:</w:t>
            </w:r>
          </w:p>
          <w:p w:rsidR="00BD1BC4" w:rsidRDefault="00BD1BC4" w:rsidP="00CB68CC"/>
          <w:p w:rsidR="002C25F4" w:rsidRDefault="00BD1BC4" w:rsidP="001D5C40">
            <w:pPr>
              <w:numPr>
                <w:ilvl w:val="0"/>
                <w:numId w:val="3"/>
              </w:numPr>
            </w:pPr>
            <w:r>
              <w:t>«</w:t>
            </w:r>
            <w:r w:rsidR="002C25F4">
              <w:t xml:space="preserve">Первый </w:t>
            </w:r>
            <w:r w:rsidR="007940C7">
              <w:t>манифест</w:t>
            </w:r>
            <w:r w:rsidR="005734B1">
              <w:t xml:space="preserve"> сюрреализма</w:t>
            </w:r>
            <w:r>
              <w:t>»,</w:t>
            </w:r>
            <w:r w:rsidR="005734B1">
              <w:t xml:space="preserve"> А</w:t>
            </w:r>
            <w:r w:rsidR="002C25F4">
              <w:t>. Бретон</w:t>
            </w:r>
            <w:r w:rsidR="007940C7">
              <w:t>.</w:t>
            </w:r>
          </w:p>
          <w:p w:rsidR="002C25F4" w:rsidRDefault="00BD1BC4" w:rsidP="00BC70AE">
            <w:pPr>
              <w:numPr>
                <w:ilvl w:val="0"/>
                <w:numId w:val="3"/>
              </w:numPr>
            </w:pPr>
            <w:r>
              <w:t>«</w:t>
            </w:r>
            <w:r w:rsidR="002C25F4">
              <w:t xml:space="preserve">Толкование </w:t>
            </w:r>
            <w:r w:rsidR="007940C7">
              <w:t>сновидений</w:t>
            </w:r>
            <w:r>
              <w:t>»</w:t>
            </w:r>
            <w:r w:rsidR="00BC70AE">
              <w:t>, глава</w:t>
            </w:r>
            <w:r w:rsidR="00BC70AE" w:rsidRPr="00BC70AE">
              <w:t xml:space="preserve"> </w:t>
            </w:r>
            <w:r w:rsidR="00BC70AE">
              <w:t>«</w:t>
            </w:r>
            <w:r w:rsidR="00BC70AE" w:rsidRPr="00BC70AE">
              <w:t>Метод толкования сновидений. Образец анализа сновидения</w:t>
            </w:r>
            <w:r w:rsidR="00BC70AE">
              <w:t>»,</w:t>
            </w:r>
            <w:r w:rsidR="002C25F4">
              <w:t xml:space="preserve"> З. Фрейд</w:t>
            </w:r>
            <w:r w:rsidR="00D45648">
              <w:t>.</w:t>
            </w:r>
          </w:p>
          <w:p w:rsidR="002C25F4" w:rsidRDefault="002C25F4" w:rsidP="001D5C40">
            <w:pPr>
              <w:numPr>
                <w:ilvl w:val="0"/>
                <w:numId w:val="3"/>
              </w:numPr>
            </w:pPr>
            <w:r>
              <w:t xml:space="preserve">Дополнительно: </w:t>
            </w:r>
            <w:r w:rsidR="00BD1BC4">
              <w:t>«</w:t>
            </w:r>
            <w:r>
              <w:t>Мимесис</w:t>
            </w:r>
            <w:r w:rsidR="00BD1BC4">
              <w:t>»,</w:t>
            </w:r>
            <w:r>
              <w:t xml:space="preserve"> 2 т., </w:t>
            </w:r>
            <w:r w:rsidR="00D45648">
              <w:t>книга 5, глава «Общая теория случая»,</w:t>
            </w:r>
            <w:r>
              <w:t xml:space="preserve"> В.А. Подорога</w:t>
            </w:r>
            <w:r w:rsidR="00D45648">
              <w:t>.</w:t>
            </w:r>
            <w:r w:rsidR="00E10BBD">
              <w:t xml:space="preserve"> </w:t>
            </w:r>
          </w:p>
          <w:p w:rsidR="00282798" w:rsidRDefault="00282798" w:rsidP="00282798">
            <w:r>
              <w:t>(если произведение</w:t>
            </w:r>
            <w:r w:rsidR="00BD1BC4">
              <w:t xml:space="preserve"> для анализа</w:t>
            </w:r>
            <w:r>
              <w:t xml:space="preserve"> выбрать не можете, то проанализируйте работы С. Дали или Х. Миро или фильм С. Дали и Л. Бунюэля «</w:t>
            </w:r>
            <w:r w:rsidR="007940C7">
              <w:t>Андалузский</w:t>
            </w:r>
            <w:r>
              <w:t xml:space="preserve"> пес»,</w:t>
            </w:r>
            <w:r w:rsidR="005734B1">
              <w:t xml:space="preserve"> </w:t>
            </w:r>
            <w:r w:rsidR="005734B1" w:rsidRPr="005734B1">
              <w:t>Ж</w:t>
            </w:r>
            <w:r w:rsidR="005734B1">
              <w:t xml:space="preserve">. </w:t>
            </w:r>
            <w:r w:rsidR="005734B1" w:rsidRPr="005734B1">
              <w:t>Дюлак</w:t>
            </w:r>
            <w:r>
              <w:t xml:space="preserve"> </w:t>
            </w:r>
            <w:r w:rsidR="005734B1">
              <w:t>«</w:t>
            </w:r>
            <w:r>
              <w:t xml:space="preserve">Раковина и </w:t>
            </w:r>
            <w:r w:rsidR="007940C7">
              <w:t>священник</w:t>
            </w:r>
            <w:r w:rsidR="005734B1">
              <w:t>»</w:t>
            </w:r>
            <w:r>
              <w:t>).</w:t>
            </w:r>
          </w:p>
          <w:p w:rsidR="00282798" w:rsidRDefault="00282798" w:rsidP="00282798"/>
          <w:p w:rsidR="00282798" w:rsidRDefault="00282798" w:rsidP="00282798"/>
          <w:p w:rsidR="0096219F" w:rsidRDefault="0096219F" w:rsidP="00282798"/>
          <w:p w:rsidR="00282798" w:rsidRDefault="0096219F" w:rsidP="00282798">
            <w:r>
              <w:t>Задание: н</w:t>
            </w:r>
            <w:r w:rsidR="00BD1BC4">
              <w:t>аписать эссе-рассуждение на тему: «</w:t>
            </w:r>
            <w:r w:rsidR="00CC44FA" w:rsidRPr="00A27D67">
              <w:rPr>
                <w:b/>
              </w:rPr>
              <w:t>Искусство и тоталитаризм (искусство больших нарраций</w:t>
            </w:r>
            <w:r w:rsidR="00CC44FA">
              <w:t>)</w:t>
            </w:r>
            <w:r w:rsidR="00BD1BC4">
              <w:t>»</w:t>
            </w:r>
            <w:r w:rsidR="0061254C">
              <w:t xml:space="preserve"> на примере анализа архитектуры Третьего рейхи и/или архитектуры сталинской эпохи.</w:t>
            </w:r>
          </w:p>
          <w:p w:rsidR="00A27D67" w:rsidRDefault="00A27D67" w:rsidP="00282798">
            <w:r>
              <w:t>Прочитать:</w:t>
            </w:r>
          </w:p>
          <w:p w:rsidR="00CC44FA" w:rsidRDefault="00A27D67" w:rsidP="001D5C40">
            <w:pPr>
              <w:numPr>
                <w:ilvl w:val="0"/>
                <w:numId w:val="4"/>
              </w:numPr>
            </w:pPr>
            <w:r>
              <w:t>«</w:t>
            </w:r>
            <w:r w:rsidR="006624CC">
              <w:t>Культура Два</w:t>
            </w:r>
            <w:r>
              <w:t>»,</w:t>
            </w:r>
            <w:r w:rsidR="006624CC">
              <w:t xml:space="preserve"> В. Паперный (От автора, предисловие, введение)</w:t>
            </w:r>
          </w:p>
          <w:p w:rsidR="006B2F44" w:rsidRDefault="00A27D67" w:rsidP="001D5C40">
            <w:pPr>
              <w:numPr>
                <w:ilvl w:val="0"/>
                <w:numId w:val="4"/>
              </w:numPr>
            </w:pPr>
            <w:r>
              <w:lastRenderedPageBreak/>
              <w:t>«</w:t>
            </w:r>
            <w:r w:rsidR="006B2F44" w:rsidRPr="006B2F44">
              <w:t>Искусство Третьего рейха</w:t>
            </w:r>
            <w:r>
              <w:t>»</w:t>
            </w:r>
            <w:r w:rsidR="0061254C">
              <w:t xml:space="preserve"> (глава про архитектуру),</w:t>
            </w:r>
            <w:r w:rsidR="0061254C" w:rsidRPr="006B2F44">
              <w:t xml:space="preserve"> Ю. Маркин</w:t>
            </w:r>
            <w:r w:rsidR="0061254C">
              <w:t>.</w:t>
            </w:r>
          </w:p>
          <w:p w:rsidR="002C25F4" w:rsidRDefault="0061254C" w:rsidP="001D5C40">
            <w:pPr>
              <w:numPr>
                <w:ilvl w:val="0"/>
                <w:numId w:val="4"/>
              </w:numPr>
            </w:pPr>
            <w:r>
              <w:t xml:space="preserve">Дополнительно: </w:t>
            </w:r>
            <w:r w:rsidR="00A27D67">
              <w:t>«</w:t>
            </w:r>
            <w:r w:rsidR="0090450B">
              <w:t>Тоталитаризм</w:t>
            </w:r>
            <w:r>
              <w:t xml:space="preserve"> и авангард</w:t>
            </w:r>
            <w:r w:rsidR="00A27D67">
              <w:t>»</w:t>
            </w:r>
            <w:r>
              <w:t xml:space="preserve"> (гла</w:t>
            </w:r>
            <w:r w:rsidR="00A27D67">
              <w:t>ва «Тоталитарная фальсификация),</w:t>
            </w:r>
            <w:r>
              <w:t xml:space="preserve"> Ф. Серс</w:t>
            </w:r>
            <w:r w:rsidR="00BD1BC4">
              <w:t>.</w:t>
            </w:r>
          </w:p>
          <w:p w:rsidR="0061254C" w:rsidRPr="0061254C" w:rsidRDefault="0061254C" w:rsidP="001D5C40">
            <w:pPr>
              <w:ind w:left="720"/>
            </w:pPr>
            <w:r>
              <w:t xml:space="preserve">(альтернативное задание: анализ фильмов </w:t>
            </w:r>
            <w:r w:rsidR="00180433" w:rsidRPr="00180433">
              <w:t xml:space="preserve">Лени Рифеншталь </w:t>
            </w:r>
            <w:r w:rsidRPr="001D5C40">
              <w:rPr>
                <w:lang w:val="en-US"/>
              </w:rPr>
              <w:t>vs</w:t>
            </w:r>
            <w:r w:rsidRPr="0061254C">
              <w:t xml:space="preserve"> </w:t>
            </w:r>
            <w:r w:rsidR="0090450B">
              <w:t>кино н</w:t>
            </w:r>
            <w:r>
              <w:t xml:space="preserve">емецкого киноэкспрессионизма (в </w:t>
            </w:r>
            <w:r w:rsidR="006C20E8">
              <w:t>качестве</w:t>
            </w:r>
            <w:r>
              <w:t xml:space="preserve"> теории читать З. </w:t>
            </w:r>
            <w:r w:rsidR="00180433">
              <w:t>Кракауэр</w:t>
            </w:r>
            <w:r w:rsidR="00BD1BC4">
              <w:t>а:</w:t>
            </w:r>
            <w:r w:rsidR="00180433" w:rsidRPr="00180433">
              <w:t xml:space="preserve"> </w:t>
            </w:r>
            <w:r w:rsidR="0090450B">
              <w:t>«</w:t>
            </w:r>
            <w:r w:rsidR="00180433" w:rsidRPr="00180433">
              <w:t>От Калигари до Гитлера - Психологическая история немецкого кино</w:t>
            </w:r>
            <w:r w:rsidR="0090450B">
              <w:t>»</w:t>
            </w:r>
            <w:r>
              <w:t>)</w:t>
            </w:r>
            <w:r w:rsidR="00BD1BC4">
              <w:t>.</w:t>
            </w:r>
            <w:r>
              <w:t xml:space="preserve"> </w:t>
            </w:r>
          </w:p>
          <w:p w:rsidR="00A27D67" w:rsidRDefault="00A27D67" w:rsidP="00CB68CC"/>
          <w:p w:rsidR="00BD1BC4" w:rsidRDefault="00BD1BC4" w:rsidP="00CB68CC">
            <w:r>
              <w:t>Прочитать:</w:t>
            </w:r>
          </w:p>
          <w:p w:rsidR="002C25F4" w:rsidRDefault="00402386" w:rsidP="00CB68CC">
            <w:r>
              <w:t>«</w:t>
            </w:r>
            <w:r w:rsidR="00423586">
              <w:t>Это не трубка</w:t>
            </w:r>
            <w:r>
              <w:t>»,</w:t>
            </w:r>
            <w:r w:rsidR="00423586">
              <w:t xml:space="preserve"> М. Фуко</w:t>
            </w:r>
            <w:r w:rsidR="00F11C64">
              <w:t xml:space="preserve">. </w:t>
            </w:r>
          </w:p>
          <w:p w:rsidR="00BD1BC4" w:rsidRDefault="00BD1BC4" w:rsidP="00CB68CC">
            <w:r>
              <w:t>«</w:t>
            </w:r>
            <w:r w:rsidRPr="00BD1BC4">
              <w:t>Навязчивость взгляда. М.Фуко и живопись</w:t>
            </w:r>
            <w:r>
              <w:t>»,</w:t>
            </w:r>
            <w:r w:rsidRPr="00BD1BC4">
              <w:t xml:space="preserve"> </w:t>
            </w:r>
            <w:r w:rsidRPr="00BD1BC4">
              <w:t>В</w:t>
            </w:r>
            <w:r>
              <w:t>.</w:t>
            </w:r>
            <w:r w:rsidRPr="00BD1BC4">
              <w:t xml:space="preserve"> Подорога</w:t>
            </w:r>
            <w:r>
              <w:t>.</w:t>
            </w:r>
          </w:p>
          <w:p w:rsidR="00402386" w:rsidRDefault="00402386" w:rsidP="00CB68CC">
            <w:r>
              <w:t xml:space="preserve">Дополнительно: </w:t>
            </w:r>
            <w:hyperlink r:id="rId7" w:history="1">
              <w:r w:rsidRPr="00402386">
                <w:rPr>
                  <w:rStyle w:val="a3"/>
                </w:rPr>
                <w:t>Как искусство обманывает зрителя: анаморфоза, транзи, тромплей и табло виван</w:t>
              </w:r>
            </w:hyperlink>
          </w:p>
          <w:p w:rsidR="00423586" w:rsidRDefault="00423586" w:rsidP="00CB68CC"/>
          <w:p w:rsidR="0061254C" w:rsidRPr="00423586" w:rsidRDefault="00402386" w:rsidP="00CB68CC">
            <w:r>
              <w:t xml:space="preserve">Задание: написать эссе – </w:t>
            </w:r>
            <w:r w:rsidR="00A27D67">
              <w:t>разбор</w:t>
            </w:r>
            <w:r>
              <w:t xml:space="preserve"> текста М.Фуко и проанализировать Магритта (можно взять любую картину художника или</w:t>
            </w:r>
            <w:r w:rsidR="00845386">
              <w:t xml:space="preserve"> </w:t>
            </w:r>
            <w:r>
              <w:t>«С</w:t>
            </w:r>
            <w:r w:rsidR="000F67C8" w:rsidRPr="000F67C8">
              <w:t>остояние человека</w:t>
            </w:r>
            <w:r>
              <w:t>»</w:t>
            </w:r>
            <w:r w:rsidR="000F67C8">
              <w:t xml:space="preserve">, </w:t>
            </w:r>
            <w:r>
              <w:t>«</w:t>
            </w:r>
            <w:r w:rsidR="000F67C8">
              <w:t>Зов вершин</w:t>
            </w:r>
            <w:r>
              <w:t>»,</w:t>
            </w:r>
            <w:r w:rsidR="000F67C8">
              <w:t xml:space="preserve"> </w:t>
            </w:r>
            <w:r>
              <w:t>«</w:t>
            </w:r>
            <w:r w:rsidR="000F67C8" w:rsidRPr="000F67C8">
              <w:t>Человеческое условие</w:t>
            </w:r>
            <w:r>
              <w:t>»</w:t>
            </w:r>
            <w:r w:rsidR="000F67C8">
              <w:t xml:space="preserve">, </w:t>
            </w:r>
            <w:r>
              <w:t>«</w:t>
            </w:r>
            <w:r w:rsidR="000F67C8">
              <w:t>Две тайны</w:t>
            </w:r>
            <w:r>
              <w:t>»</w:t>
            </w:r>
            <w:r w:rsidR="000F67C8">
              <w:t>)</w:t>
            </w:r>
            <w:r>
              <w:t>.</w:t>
            </w:r>
            <w:r w:rsidR="000F67C8">
              <w:t xml:space="preserve"> </w:t>
            </w:r>
            <w:r>
              <w:t xml:space="preserve">Альтернативное </w:t>
            </w:r>
            <w:r w:rsidR="00BD1BC4">
              <w:t xml:space="preserve">задание: эссе на тему искусство </w:t>
            </w:r>
            <w:r>
              <w:t xml:space="preserve">как мышление (сравнить Р. Магритта и М. Эшера). </w:t>
            </w:r>
          </w:p>
          <w:p w:rsidR="0061254C" w:rsidRDefault="0061254C" w:rsidP="00CB68CC"/>
          <w:p w:rsidR="00A27D67" w:rsidRDefault="00A27D67" w:rsidP="00CB68CC"/>
          <w:p w:rsidR="00423586" w:rsidRDefault="00BD1BC4" w:rsidP="00CB68CC">
            <w:r>
              <w:t>Прочитать:</w:t>
            </w:r>
          </w:p>
          <w:p w:rsidR="00677D01" w:rsidRDefault="00677D01" w:rsidP="00CB68CC"/>
          <w:p w:rsidR="00677D01" w:rsidRDefault="00677D01" w:rsidP="001D5C40">
            <w:pPr>
              <w:numPr>
                <w:ilvl w:val="0"/>
                <w:numId w:val="5"/>
              </w:numPr>
            </w:pPr>
            <w:r>
              <w:t>Московский романтический концептуализм, Б. Гройс.</w:t>
            </w:r>
          </w:p>
          <w:p w:rsidR="00677D01" w:rsidRDefault="00677D01" w:rsidP="001D5C40">
            <w:pPr>
              <w:numPr>
                <w:ilvl w:val="0"/>
                <w:numId w:val="5"/>
              </w:numPr>
            </w:pPr>
            <w:r>
              <w:t>Искусство после философии, Д. Кошут.</w:t>
            </w:r>
          </w:p>
          <w:p w:rsidR="00677D01" w:rsidRDefault="00B209FA" w:rsidP="001D5C40">
            <w:pPr>
              <w:numPr>
                <w:ilvl w:val="0"/>
                <w:numId w:val="5"/>
              </w:numPr>
            </w:pPr>
            <w:hyperlink r:id="rId8" w:history="1">
              <w:r w:rsidR="00677D01" w:rsidRPr="00677D01">
                <w:rPr>
                  <w:rStyle w:val="a3"/>
                </w:rPr>
                <w:t>Концептуализм и соц-арт</w:t>
              </w:r>
            </w:hyperlink>
            <w:r w:rsidR="00677D01">
              <w:t xml:space="preserve">, Г. Ельшевская.  </w:t>
            </w:r>
          </w:p>
          <w:p w:rsidR="0033503C" w:rsidRDefault="0033503C" w:rsidP="0033503C"/>
          <w:p w:rsidR="0033503C" w:rsidRDefault="0033503C" w:rsidP="0033503C">
            <w:r>
              <w:t>Задание: написать эссе-рассуждение</w:t>
            </w:r>
            <w:r w:rsidR="00BD1BC4">
              <w:t xml:space="preserve"> на тему</w:t>
            </w:r>
            <w:r w:rsidR="0096219F">
              <w:t>:</w:t>
            </w:r>
            <w:r w:rsidR="00BD1BC4">
              <w:t xml:space="preserve"> «</w:t>
            </w:r>
            <w:r w:rsidR="00BD1BC4" w:rsidRPr="00A27D67">
              <w:rPr>
                <w:b/>
              </w:rPr>
              <w:t>Теория на практике: концептуальное искусство</w:t>
            </w:r>
            <w:r w:rsidR="00BD1BC4">
              <w:t>»</w:t>
            </w:r>
            <w:r>
              <w:t xml:space="preserve"> (концептуализм как прием, концептуализм как критический метод, причины поворота к концептуализму в искусстве </w:t>
            </w:r>
            <w:r w:rsidR="00A27D67">
              <w:rPr>
                <w:lang w:val="en-US"/>
              </w:rPr>
              <w:t>XX</w:t>
            </w:r>
            <w:r w:rsidR="004322B5">
              <w:t xml:space="preserve"> </w:t>
            </w:r>
            <w:r>
              <w:t>в.)</w:t>
            </w:r>
            <w:r w:rsidR="008B6910">
              <w:t>,</w:t>
            </w:r>
            <w:r>
              <w:t xml:space="preserve"> пр</w:t>
            </w:r>
            <w:r w:rsidR="008B6910">
              <w:t>оанализировав несколько произведений на свой выбор (например, Д. Кошут «</w:t>
            </w:r>
            <w:r w:rsidR="008B6910" w:rsidRPr="008B6910">
              <w:t>Один и три стула</w:t>
            </w:r>
            <w:r w:rsidR="008B6910">
              <w:t>», И. Кабаков «Туалет», «</w:t>
            </w:r>
            <w:r w:rsidR="008B6910" w:rsidRPr="008B6910">
              <w:t>Человек, улетевший в космос из своей комнаты</w:t>
            </w:r>
            <w:r w:rsidR="008B6910">
              <w:t>», Д.</w:t>
            </w:r>
            <w:r w:rsidR="005734B1">
              <w:t xml:space="preserve"> </w:t>
            </w:r>
            <w:r w:rsidR="008B6910">
              <w:t>Пригов</w:t>
            </w:r>
            <w:r w:rsidR="005734B1">
              <w:t xml:space="preserve"> «Квадрат Малевича», выставку</w:t>
            </w:r>
            <w:r w:rsidR="005734B1" w:rsidRPr="005734B1">
              <w:t xml:space="preserve"> </w:t>
            </w:r>
            <w:r w:rsidR="005734B1">
              <w:t>«</w:t>
            </w:r>
            <w:r w:rsidR="005734B1" w:rsidRPr="005734B1">
              <w:t>от Ренессанса до концептуализма и далее</w:t>
            </w:r>
            <w:r w:rsidR="005734B1">
              <w:t>». Или произведения соц-арта (</w:t>
            </w:r>
            <w:r w:rsidR="005734B1" w:rsidRPr="005734B1">
              <w:t>Комар и Меламид</w:t>
            </w:r>
            <w:r w:rsidR="005734B1">
              <w:t>, А. Косолапов и др.)</w:t>
            </w:r>
          </w:p>
          <w:p w:rsidR="0061254C" w:rsidRDefault="0061254C" w:rsidP="00CB68CC"/>
          <w:p w:rsidR="00C21604" w:rsidRPr="00C21604" w:rsidRDefault="00C21604" w:rsidP="00C21604"/>
        </w:tc>
      </w:tr>
      <w:tr w:rsidR="00F10786" w:rsidTr="001D5C40">
        <w:tc>
          <w:tcPr>
            <w:tcW w:w="1296" w:type="dxa"/>
            <w:shd w:val="clear" w:color="auto" w:fill="auto"/>
          </w:tcPr>
          <w:p w:rsidR="00D553DD" w:rsidRPr="00C21604" w:rsidRDefault="00D33411" w:rsidP="00921E30">
            <w:r w:rsidRPr="00C21604">
              <w:lastRenderedPageBreak/>
              <w:t>2</w:t>
            </w:r>
            <w:r w:rsidR="00C21604">
              <w:t>-</w:t>
            </w:r>
            <w:r w:rsidR="00F10786">
              <w:t>19</w:t>
            </w:r>
            <w:smartTag w:uri="urn:schemas-microsoft-com:office:smarttags" w:element="PersonName">
              <w:r w:rsidR="00C21604">
                <w:t>.</w:t>
              </w:r>
            </w:smartTag>
            <w:r w:rsidR="00C21604">
              <w:t>04</w:t>
            </w:r>
            <w:r w:rsidR="00E172DE" w:rsidRPr="001D5C40">
              <w:rPr>
                <w:highlight w:val="yellow"/>
              </w:rPr>
              <w:t xml:space="preserve"> </w:t>
            </w:r>
          </w:p>
        </w:tc>
        <w:tc>
          <w:tcPr>
            <w:tcW w:w="8275" w:type="dxa"/>
            <w:shd w:val="clear" w:color="auto" w:fill="auto"/>
          </w:tcPr>
          <w:p w:rsidR="00D553DD" w:rsidRPr="00C21604" w:rsidRDefault="00C21604" w:rsidP="00921E30">
            <w:r>
              <w:t>12 часов аудиторных занятий</w:t>
            </w:r>
            <w:r w:rsidR="00C4043B" w:rsidRPr="00C21604">
              <w:t xml:space="preserve"> </w:t>
            </w:r>
          </w:p>
        </w:tc>
      </w:tr>
      <w:tr w:rsidR="00F10786" w:rsidTr="001D5C40">
        <w:tc>
          <w:tcPr>
            <w:tcW w:w="1296" w:type="dxa"/>
            <w:shd w:val="clear" w:color="auto" w:fill="auto"/>
          </w:tcPr>
          <w:p w:rsidR="00D553DD" w:rsidRPr="00C21604" w:rsidRDefault="00F10786" w:rsidP="00921E30">
            <w:r>
              <w:t>22-30</w:t>
            </w:r>
            <w:smartTag w:uri="urn:schemas-microsoft-com:office:smarttags" w:element="PersonName">
              <w:r w:rsidR="00D33411" w:rsidRPr="00C21604">
                <w:t>.</w:t>
              </w:r>
            </w:smartTag>
            <w:r>
              <w:t>04</w:t>
            </w:r>
            <w:r w:rsidR="00D33411" w:rsidRPr="00C21604">
              <w:t xml:space="preserve"> </w:t>
            </w:r>
          </w:p>
        </w:tc>
        <w:tc>
          <w:tcPr>
            <w:tcW w:w="8275" w:type="dxa"/>
            <w:shd w:val="clear" w:color="auto" w:fill="auto"/>
          </w:tcPr>
          <w:p w:rsidR="00D553DD" w:rsidRPr="00C21604" w:rsidRDefault="004454FB" w:rsidP="00921E30">
            <w:r w:rsidRPr="00C21604">
              <w:t xml:space="preserve">Итоговая </w:t>
            </w:r>
            <w:r w:rsidR="00202C10">
              <w:t>р</w:t>
            </w:r>
            <w:r w:rsidRPr="00C21604">
              <w:t>абота</w:t>
            </w:r>
          </w:p>
        </w:tc>
      </w:tr>
      <w:tr w:rsidR="00F10786" w:rsidTr="001D5C40">
        <w:tc>
          <w:tcPr>
            <w:tcW w:w="1296" w:type="dxa"/>
            <w:shd w:val="clear" w:color="auto" w:fill="auto"/>
          </w:tcPr>
          <w:p w:rsidR="00D553DD" w:rsidRDefault="00D553DD" w:rsidP="00921E30"/>
        </w:tc>
        <w:tc>
          <w:tcPr>
            <w:tcW w:w="8275" w:type="dxa"/>
            <w:shd w:val="clear" w:color="auto" w:fill="auto"/>
          </w:tcPr>
          <w:p w:rsidR="00D553DD" w:rsidRDefault="00D553DD" w:rsidP="00921E30"/>
        </w:tc>
      </w:tr>
    </w:tbl>
    <w:p w:rsidR="00D700F6" w:rsidRDefault="00D700F6" w:rsidP="004454FB">
      <w:pPr>
        <w:pStyle w:val="a5"/>
      </w:pPr>
    </w:p>
    <w:p w:rsidR="004454FB" w:rsidRPr="00BC70AE" w:rsidRDefault="006C20E8" w:rsidP="004454FB">
      <w:pPr>
        <w:pStyle w:val="a5"/>
        <w:ind w:firstLine="0"/>
        <w:rPr>
          <w:b/>
        </w:rPr>
      </w:pPr>
      <w:r w:rsidRPr="00BC70AE">
        <w:rPr>
          <w:b/>
        </w:rPr>
        <w:t>Как писать</w:t>
      </w:r>
      <w:r w:rsidR="002F267F" w:rsidRPr="00BC70AE">
        <w:rPr>
          <w:b/>
        </w:rPr>
        <w:t xml:space="preserve"> критическое</w:t>
      </w:r>
      <w:r w:rsidRPr="00BC70AE">
        <w:rPr>
          <w:b/>
        </w:rPr>
        <w:t xml:space="preserve"> эссе-рассуждение? </w:t>
      </w:r>
    </w:p>
    <w:p w:rsidR="000F5418" w:rsidRDefault="006C20E8" w:rsidP="004454FB">
      <w:pPr>
        <w:pStyle w:val="a5"/>
        <w:ind w:firstLine="0"/>
      </w:pPr>
      <w:r>
        <w:t xml:space="preserve">Пошаговая инструкция: 1. Прочитайте теоретический текст. Отмечайте в тексте маркером основные термины, тезисы, логические ходы. Посмотрите те произведения, которые собираетесь анализировать. </w:t>
      </w:r>
      <w:r w:rsidR="000F5418">
        <w:t>Оттолкнувшись от теоретического текста порассуждайте о произведении (его структуре, какие проблемы произведение ставит, попробуйте использовать логику рассуждения теоретического текста</w:t>
      </w:r>
      <w:r w:rsidR="009414CF">
        <w:t>, делать</w:t>
      </w:r>
      <w:r w:rsidR="00BB28CF">
        <w:t xml:space="preserve"> на него ссылки, </w:t>
      </w:r>
      <w:r w:rsidR="00BC70AE">
        <w:t>обращаясь</w:t>
      </w:r>
      <w:r w:rsidR="00BB28CF">
        <w:t xml:space="preserve"> к </w:t>
      </w:r>
      <w:r w:rsidR="009414CF">
        <w:t>его содержанию</w:t>
      </w:r>
      <w:r w:rsidR="000F5418">
        <w:t>).</w:t>
      </w:r>
      <w:r w:rsidR="0090450B">
        <w:t xml:space="preserve"> Вы можете давать свое название вашим эссе,</w:t>
      </w:r>
      <w:r w:rsidR="009414CF">
        <w:t xml:space="preserve"> но</w:t>
      </w:r>
      <w:r w:rsidR="0090450B">
        <w:t xml:space="preserve"> старайтесь не отходить от общей темы.</w:t>
      </w:r>
      <w:r w:rsidR="000F5418">
        <w:t xml:space="preserve"> </w:t>
      </w:r>
    </w:p>
    <w:p w:rsidR="000F5418" w:rsidRPr="00BC70AE" w:rsidRDefault="000F5418" w:rsidP="004454FB">
      <w:pPr>
        <w:pStyle w:val="a5"/>
        <w:ind w:firstLine="0"/>
        <w:rPr>
          <w:b/>
        </w:rPr>
      </w:pPr>
      <w:r w:rsidRPr="00BC70AE">
        <w:rPr>
          <w:b/>
        </w:rPr>
        <w:t>Что писать не надо?</w:t>
      </w:r>
    </w:p>
    <w:p w:rsidR="009414CF" w:rsidRDefault="000F5418" w:rsidP="004454FB">
      <w:pPr>
        <w:pStyle w:val="a5"/>
        <w:ind w:firstLine="0"/>
      </w:pPr>
      <w:r>
        <w:t>Не надо стремиться к фактологическому, историческому описанию произведения (как в энциклопедии</w:t>
      </w:r>
      <w:r w:rsidR="002F267F">
        <w:t>, как делают искусствоведы</w:t>
      </w:r>
      <w:r>
        <w:t xml:space="preserve">). Не надо делать </w:t>
      </w:r>
      <w:r w:rsidR="009414CF">
        <w:t>«</w:t>
      </w:r>
      <w:r w:rsidR="0002321A">
        <w:rPr>
          <w:lang w:val="en-US"/>
        </w:rPr>
        <w:t>copy</w:t>
      </w:r>
      <w:r w:rsidR="0002321A" w:rsidRPr="0002321A">
        <w:t xml:space="preserve"> </w:t>
      </w:r>
      <w:r w:rsidR="0002321A">
        <w:rPr>
          <w:lang w:val="en-US"/>
        </w:rPr>
        <w:t>past</w:t>
      </w:r>
      <w:r w:rsidR="009414CF">
        <w:t>»</w:t>
      </w:r>
      <w:r w:rsidR="0002321A" w:rsidRPr="0002321A">
        <w:t xml:space="preserve"> </w:t>
      </w:r>
      <w:r w:rsidR="0002321A">
        <w:t xml:space="preserve">или </w:t>
      </w:r>
      <w:r w:rsidR="009414CF">
        <w:t>«</w:t>
      </w:r>
      <w:r w:rsidR="00180433" w:rsidRPr="00180433">
        <w:rPr>
          <w:lang w:val="en-US"/>
        </w:rPr>
        <w:t>rewriting</w:t>
      </w:r>
      <w:r w:rsidR="009414CF">
        <w:t>»</w:t>
      </w:r>
      <w:r w:rsidR="0002321A" w:rsidRPr="0002321A">
        <w:t xml:space="preserve"> </w:t>
      </w:r>
      <w:r w:rsidR="0002321A">
        <w:t xml:space="preserve">чужих текстов. Нет </w:t>
      </w:r>
      <w:r w:rsidR="002F267F">
        <w:t>правильного</w:t>
      </w:r>
      <w:r w:rsidR="0002321A">
        <w:t xml:space="preserve"> или </w:t>
      </w:r>
      <w:r w:rsidR="002F267F">
        <w:t>неправильного</w:t>
      </w:r>
      <w:r w:rsidR="0002321A">
        <w:t xml:space="preserve"> эссе, вы можете отталкиваться от </w:t>
      </w:r>
      <w:r w:rsidR="0002321A">
        <w:lastRenderedPageBreak/>
        <w:t xml:space="preserve">текстов теоретиков, </w:t>
      </w:r>
      <w:r w:rsidR="00B63471">
        <w:t>комбинировать</w:t>
      </w:r>
      <w:r w:rsidR="0002321A">
        <w:t xml:space="preserve"> их,</w:t>
      </w:r>
      <w:r w:rsidR="00BC70AE">
        <w:t xml:space="preserve"> вы вольны не </w:t>
      </w:r>
      <w:r w:rsidR="00B63471">
        <w:t>соглашаться</w:t>
      </w:r>
      <w:r w:rsidR="0002321A">
        <w:t xml:space="preserve"> с мнением теоретика, главное – аргументируйте.</w:t>
      </w:r>
      <w:r w:rsidR="00180433" w:rsidRPr="00180433">
        <w:t xml:space="preserve"> </w:t>
      </w:r>
      <w:r w:rsidR="002F267F">
        <w:t>Наша цель – изучить культуру 20 века через призму визуальных произведений</w:t>
      </w:r>
      <w:r w:rsidR="00180433">
        <w:t xml:space="preserve">, мы работаем на </w:t>
      </w:r>
      <w:r w:rsidR="00BC70AE">
        <w:t>выстраивание</w:t>
      </w:r>
      <w:r w:rsidR="00180433">
        <w:t xml:space="preserve"> св</w:t>
      </w:r>
      <w:r w:rsidR="009414CF">
        <w:t>язей между теорией и искусством</w:t>
      </w:r>
      <w:r w:rsidR="00180433">
        <w:t>, практик</w:t>
      </w:r>
      <w:r w:rsidR="00BC70AE">
        <w:t>ами искусства как теории</w:t>
      </w:r>
      <w:r w:rsidR="009414CF">
        <w:t>.</w:t>
      </w:r>
      <w:r w:rsidR="00180433">
        <w:t xml:space="preserve"> </w:t>
      </w:r>
    </w:p>
    <w:p w:rsidR="00180433" w:rsidRDefault="009414CF" w:rsidP="004454FB">
      <w:pPr>
        <w:pStyle w:val="a5"/>
        <w:ind w:firstLine="0"/>
      </w:pPr>
      <w:r>
        <w:t>Е</w:t>
      </w:r>
      <w:r w:rsidR="00180433">
        <w:t>сли у вас есть вопросы – пишите мне на почту</w:t>
      </w:r>
      <w:r w:rsidR="002F267F">
        <w:t>.</w:t>
      </w:r>
    </w:p>
    <w:p w:rsidR="006C20E8" w:rsidRDefault="002F267F" w:rsidP="004454FB">
      <w:pPr>
        <w:pStyle w:val="a5"/>
        <w:ind w:firstLine="0"/>
      </w:pPr>
      <w:r>
        <w:t xml:space="preserve">Если вы не можете продраться через теоретический текст – напишите мне. </w:t>
      </w:r>
      <w:r w:rsidR="0002321A">
        <w:t xml:space="preserve"> </w:t>
      </w:r>
    </w:p>
    <w:p w:rsidR="002F267F" w:rsidRDefault="002F267F" w:rsidP="004454FB">
      <w:pPr>
        <w:pStyle w:val="a5"/>
        <w:ind w:firstLine="0"/>
      </w:pPr>
      <w:r>
        <w:t>Если вы чувствуете, что 5 т.</w:t>
      </w:r>
      <w:r w:rsidR="009414CF">
        <w:t xml:space="preserve"> </w:t>
      </w:r>
      <w:r>
        <w:t>знаков – это непреодолимо много, то напишите меньше, главное – в срок.</w:t>
      </w:r>
    </w:p>
    <w:p w:rsidR="00BC70AE" w:rsidRDefault="002F267F" w:rsidP="004454FB">
      <w:pPr>
        <w:pStyle w:val="a5"/>
        <w:ind w:firstLine="0"/>
      </w:pPr>
      <w:r>
        <w:t xml:space="preserve">Если вы непреодолимо жаждите </w:t>
      </w:r>
      <w:r w:rsidR="00180433">
        <w:t>углубиться</w:t>
      </w:r>
      <w:r>
        <w:t xml:space="preserve"> в тему, прочитать </w:t>
      </w:r>
      <w:r w:rsidRPr="00180433">
        <w:rPr>
          <w:b/>
        </w:rPr>
        <w:t>ещ</w:t>
      </w:r>
      <w:r w:rsidR="00180433">
        <w:rPr>
          <w:b/>
        </w:rPr>
        <w:t>ё</w:t>
      </w:r>
      <w:r>
        <w:t>, получить доп.лит. – напишите мне.</w:t>
      </w:r>
    </w:p>
    <w:p w:rsidR="002F267F" w:rsidRPr="00BC70AE" w:rsidRDefault="00BC70AE" w:rsidP="004454FB">
      <w:pPr>
        <w:pStyle w:val="a5"/>
        <w:ind w:firstLine="0"/>
        <w:rPr>
          <w:lang w:val="en-US"/>
        </w:rPr>
      </w:pPr>
      <w:r>
        <w:t xml:space="preserve">Почта: </w:t>
      </w:r>
      <w:r w:rsidRPr="00BC70AE">
        <w:rPr>
          <w:b/>
          <w:lang w:val="en-US"/>
        </w:rPr>
        <w:t>art_0@list.ru</w:t>
      </w:r>
    </w:p>
    <w:sectPr w:rsidR="002F267F" w:rsidRPr="00BC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FA" w:rsidRDefault="00B209FA">
      <w:r>
        <w:separator/>
      </w:r>
    </w:p>
  </w:endnote>
  <w:endnote w:type="continuationSeparator" w:id="0">
    <w:p w:rsidR="00B209FA" w:rsidRDefault="00B2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FA" w:rsidRDefault="00B209FA">
      <w:r>
        <w:separator/>
      </w:r>
    </w:p>
  </w:footnote>
  <w:footnote w:type="continuationSeparator" w:id="0">
    <w:p w:rsidR="00B209FA" w:rsidRDefault="00B2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50C"/>
    <w:multiLevelType w:val="hybridMultilevel"/>
    <w:tmpl w:val="0C2690FA"/>
    <w:lvl w:ilvl="0" w:tplc="EDF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45A9"/>
    <w:multiLevelType w:val="hybridMultilevel"/>
    <w:tmpl w:val="5C0495C2"/>
    <w:lvl w:ilvl="0" w:tplc="81E83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D1E7B"/>
    <w:multiLevelType w:val="hybridMultilevel"/>
    <w:tmpl w:val="1130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6B1A"/>
    <w:multiLevelType w:val="hybridMultilevel"/>
    <w:tmpl w:val="99B4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11CEB"/>
    <w:multiLevelType w:val="hybridMultilevel"/>
    <w:tmpl w:val="E1C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71C8D"/>
    <w:multiLevelType w:val="hybridMultilevel"/>
    <w:tmpl w:val="76FE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506"/>
    <w:rsid w:val="0002321A"/>
    <w:rsid w:val="00070252"/>
    <w:rsid w:val="000B0EDD"/>
    <w:rsid w:val="000B494D"/>
    <w:rsid w:val="000F5418"/>
    <w:rsid w:val="000F67C8"/>
    <w:rsid w:val="00180433"/>
    <w:rsid w:val="00186277"/>
    <w:rsid w:val="001D5C40"/>
    <w:rsid w:val="00202C10"/>
    <w:rsid w:val="00282798"/>
    <w:rsid w:val="002C25F4"/>
    <w:rsid w:val="002D6DA9"/>
    <w:rsid w:val="002F267F"/>
    <w:rsid w:val="0033503C"/>
    <w:rsid w:val="00335BA1"/>
    <w:rsid w:val="00370C38"/>
    <w:rsid w:val="003C42C0"/>
    <w:rsid w:val="003D59C3"/>
    <w:rsid w:val="00402386"/>
    <w:rsid w:val="00402523"/>
    <w:rsid w:val="00407CAE"/>
    <w:rsid w:val="00423586"/>
    <w:rsid w:val="00430DC7"/>
    <w:rsid w:val="004322B5"/>
    <w:rsid w:val="004454FB"/>
    <w:rsid w:val="00501E70"/>
    <w:rsid w:val="005143F6"/>
    <w:rsid w:val="005209FB"/>
    <w:rsid w:val="005734B1"/>
    <w:rsid w:val="005E2C21"/>
    <w:rsid w:val="005E52C4"/>
    <w:rsid w:val="00611F24"/>
    <w:rsid w:val="0061254C"/>
    <w:rsid w:val="006624CC"/>
    <w:rsid w:val="00677D01"/>
    <w:rsid w:val="006B2F44"/>
    <w:rsid w:val="006C20E8"/>
    <w:rsid w:val="006C443D"/>
    <w:rsid w:val="00715506"/>
    <w:rsid w:val="00723EDA"/>
    <w:rsid w:val="00731F11"/>
    <w:rsid w:val="007929D7"/>
    <w:rsid w:val="007940C7"/>
    <w:rsid w:val="007D6624"/>
    <w:rsid w:val="008152EC"/>
    <w:rsid w:val="00845386"/>
    <w:rsid w:val="008B6910"/>
    <w:rsid w:val="0090450B"/>
    <w:rsid w:val="00921E30"/>
    <w:rsid w:val="00934A87"/>
    <w:rsid w:val="009414CF"/>
    <w:rsid w:val="009417E3"/>
    <w:rsid w:val="0096219F"/>
    <w:rsid w:val="009D1B2A"/>
    <w:rsid w:val="00A27D67"/>
    <w:rsid w:val="00A94F20"/>
    <w:rsid w:val="00AA0A75"/>
    <w:rsid w:val="00AE04CD"/>
    <w:rsid w:val="00B209FA"/>
    <w:rsid w:val="00B63471"/>
    <w:rsid w:val="00B77EBD"/>
    <w:rsid w:val="00B8716D"/>
    <w:rsid w:val="00BB28CF"/>
    <w:rsid w:val="00BC70AE"/>
    <w:rsid w:val="00BD1BC4"/>
    <w:rsid w:val="00BE5713"/>
    <w:rsid w:val="00C05485"/>
    <w:rsid w:val="00C21604"/>
    <w:rsid w:val="00C4043B"/>
    <w:rsid w:val="00C47CCB"/>
    <w:rsid w:val="00CB68CC"/>
    <w:rsid w:val="00CC44FA"/>
    <w:rsid w:val="00CD1F23"/>
    <w:rsid w:val="00D1324D"/>
    <w:rsid w:val="00D33411"/>
    <w:rsid w:val="00D45648"/>
    <w:rsid w:val="00D553DD"/>
    <w:rsid w:val="00D700F6"/>
    <w:rsid w:val="00DC4273"/>
    <w:rsid w:val="00DC7FDE"/>
    <w:rsid w:val="00DD27F9"/>
    <w:rsid w:val="00E10BBD"/>
    <w:rsid w:val="00E15E69"/>
    <w:rsid w:val="00E172DE"/>
    <w:rsid w:val="00EA0BFD"/>
    <w:rsid w:val="00EA613B"/>
    <w:rsid w:val="00EF2729"/>
    <w:rsid w:val="00EF5990"/>
    <w:rsid w:val="00F10786"/>
    <w:rsid w:val="00F11C64"/>
    <w:rsid w:val="00F14489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B33D3D"/>
  <w15:chartTrackingRefBased/>
  <w15:docId w15:val="{A0F7AF31-253B-47A4-9540-96A3C27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506"/>
    <w:rPr>
      <w:sz w:val="24"/>
      <w:szCs w:val="24"/>
    </w:rPr>
  </w:style>
  <w:style w:type="paragraph" w:styleId="3">
    <w:name w:val="heading 3"/>
    <w:basedOn w:val="a"/>
    <w:qFormat/>
    <w:rsid w:val="00C404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506"/>
    <w:rPr>
      <w:color w:val="0000FF"/>
      <w:u w:val="single"/>
    </w:rPr>
  </w:style>
  <w:style w:type="character" w:styleId="a4">
    <w:name w:val="Strong"/>
    <w:qFormat/>
    <w:rsid w:val="008152EC"/>
    <w:rPr>
      <w:b/>
      <w:bCs/>
    </w:rPr>
  </w:style>
  <w:style w:type="paragraph" w:styleId="a5">
    <w:name w:val="Normal (Web)"/>
    <w:basedOn w:val="a"/>
    <w:rsid w:val="008152EC"/>
    <w:pPr>
      <w:ind w:firstLine="240"/>
    </w:pPr>
  </w:style>
  <w:style w:type="paragraph" w:styleId="a6">
    <w:name w:val="footnote text"/>
    <w:basedOn w:val="a"/>
    <w:semiHidden/>
    <w:rsid w:val="00D700F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Balloon Text"/>
    <w:basedOn w:val="a"/>
    <w:semiHidden/>
    <w:rsid w:val="00921E3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5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"/>
    <w:basedOn w:val="a"/>
    <w:rsid w:val="00407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nstancename">
    <w:name w:val="instancename"/>
    <w:basedOn w:val="a0"/>
    <w:rsid w:val="00EA613B"/>
  </w:style>
  <w:style w:type="character" w:customStyle="1" w:styleId="accesshide">
    <w:name w:val="accesshide"/>
    <w:basedOn w:val="a0"/>
    <w:rsid w:val="00EA613B"/>
  </w:style>
  <w:style w:type="character" w:styleId="aa">
    <w:name w:val="footnote reference"/>
    <w:semiHidden/>
    <w:rsid w:val="00EA613B"/>
    <w:rPr>
      <w:vertAlign w:val="superscript"/>
    </w:rPr>
  </w:style>
  <w:style w:type="paragraph" w:customStyle="1" w:styleId="ab">
    <w:name w:val="Знак Знак Знак"/>
    <w:basedOn w:val="a"/>
    <w:rsid w:val="00C404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Unresolved Mention"/>
    <w:uiPriority w:val="99"/>
    <w:semiHidden/>
    <w:unhideWhenUsed/>
    <w:rsid w:val="00677D01"/>
    <w:rPr>
      <w:color w:val="808080"/>
      <w:shd w:val="clear" w:color="auto" w:fill="E6E6E6"/>
    </w:rPr>
  </w:style>
  <w:style w:type="character" w:styleId="ad">
    <w:name w:val="Emphasis"/>
    <w:uiPriority w:val="20"/>
    <w:qFormat/>
    <w:rsid w:val="00D45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.academy/materials/1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oryandpractice.ru/posts/10342-anamorfosis-trompeloeil-tableauviv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Гносеология гуманитарного знания</vt:lpstr>
    </vt:vector>
  </TitlesOfParts>
  <Company>ВШЕК РГГУ</Company>
  <LinksUpToDate>false</LinksUpToDate>
  <CharactersWithSpaces>5127</CharactersWithSpaces>
  <SharedDoc>false</SharedDoc>
  <HLinks>
    <vt:vector size="18" baseType="variant"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http://arzamas.academy/materials/1206</vt:lpwstr>
      </vt:variant>
      <vt:variant>
        <vt:lpwstr/>
      </vt:variant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https://theoryandpractice.ru/posts/10342-anamorfosis-trompeloeil-tableauvivant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http://188.254.76.113:32000/course/view.php?id=25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Гносеология гуманитарного знания</dc:title>
  <dc:subject/>
  <dc:creator>Аркадий</dc:creator>
  <cp:keywords/>
  <cp:lastModifiedBy>валера косякова</cp:lastModifiedBy>
  <cp:revision>3</cp:revision>
  <cp:lastPrinted>2017-09-09T10:51:00Z</cp:lastPrinted>
  <dcterms:created xsi:type="dcterms:W3CDTF">2017-11-07T07:38:00Z</dcterms:created>
  <dcterms:modified xsi:type="dcterms:W3CDTF">2017-11-07T07:40:00Z</dcterms:modified>
</cp:coreProperties>
</file>